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Zintegrowane Inwestycje Terytorialne (ZIT) dla Miejskiego Obszaru Funkcjonalnego Poznania.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STOWARZYSZENIE METROPOLIA POZNAŃ - Instytucja Pośrednicząca WRPO 2014+.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spacing w:val="-10"/>
          <w:sz w:val="28"/>
          <w:szCs w:val="24"/>
          <w:lang w:eastAsia="pl-PL"/>
        </w:rPr>
      </w:pP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 xml:space="preserve">Podpisano umowy o dofinansowanie </w:t>
      </w:r>
      <w:r w:rsidR="00C73ED5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t>138</w:t>
      </w:r>
      <w:r w:rsidRPr="006A0E71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t xml:space="preserve"> projektów ZIT </w:t>
      </w: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>w Metropolii Poznań</w:t>
      </w:r>
      <w:r w:rsidRPr="006A0E71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br/>
      </w: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 xml:space="preserve">o wartości całkowitej </w:t>
      </w:r>
      <w:r w:rsidR="00C73ED5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t>1,398</w:t>
      </w:r>
      <w:r w:rsidRPr="006A0E71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t xml:space="preserve"> mld zł </w:t>
      </w: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 xml:space="preserve">przy prawie </w:t>
      </w:r>
      <w:r w:rsidR="00C73ED5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t>808</w:t>
      </w:r>
      <w:r w:rsidRPr="006A0E71">
        <w:rPr>
          <w:rFonts w:eastAsia="Times New Roman" w:cstheme="minorHAnsi"/>
          <w:b/>
          <w:bCs/>
          <w:spacing w:val="-10"/>
          <w:sz w:val="28"/>
          <w:szCs w:val="24"/>
          <w:lang w:eastAsia="pl-PL"/>
        </w:rPr>
        <w:t xml:space="preserve"> mln zł </w:t>
      </w: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>dotacji (</w:t>
      </w:r>
      <w:r w:rsidR="00C73ED5">
        <w:rPr>
          <w:rFonts w:eastAsia="Times New Roman" w:cstheme="minorHAnsi"/>
          <w:b/>
          <w:spacing w:val="-10"/>
          <w:sz w:val="28"/>
          <w:szCs w:val="24"/>
          <w:lang w:eastAsia="pl-PL"/>
        </w:rPr>
        <w:t>styczeń 2024</w:t>
      </w:r>
      <w:r w:rsidRPr="006A0E71">
        <w:rPr>
          <w:rFonts w:eastAsia="Times New Roman" w:cstheme="minorHAnsi"/>
          <w:b/>
          <w:spacing w:val="-10"/>
          <w:sz w:val="28"/>
          <w:szCs w:val="24"/>
          <w:lang w:eastAsia="pl-PL"/>
        </w:rPr>
        <w:t>).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spacing w:val="-10"/>
          <w:sz w:val="28"/>
          <w:szCs w:val="24"/>
          <w:lang w:eastAsia="pl-PL"/>
        </w:rPr>
      </w:pPr>
      <w:r>
        <w:rPr>
          <w:rFonts w:eastAsia="Times New Roman" w:cstheme="minorHAnsi"/>
          <w:spacing w:val="-10"/>
          <w:sz w:val="28"/>
          <w:szCs w:val="24"/>
          <w:lang w:eastAsia="pl-PL"/>
        </w:rPr>
        <w:t>Informacje o przedsięwzięciach ZIT w ramach różnych kategorii projektów: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1. kategoria projektów: węzły przesiadkowe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35</w:t>
      </w:r>
    </w:p>
    <w:p w:rsidR="006A0E71" w:rsidRPr="005531B1" w:rsidRDefault="00C73ED5" w:rsidP="006A0E7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>
        <w:rPr>
          <w:rFonts w:eastAsia="Times New Roman" w:cstheme="minorHAnsi"/>
          <w:bCs/>
          <w:sz w:val="28"/>
          <w:szCs w:val="24"/>
          <w:lang w:eastAsia="pl-PL"/>
        </w:rPr>
        <w:t>Wartość projektów: 723</w:t>
      </w:r>
      <w:r w:rsidR="006A0E71" w:rsidRPr="005531B1">
        <w:rPr>
          <w:rFonts w:eastAsia="Times New Roman" w:cstheme="minorHAnsi"/>
          <w:bCs/>
          <w:sz w:val="28"/>
          <w:szCs w:val="24"/>
          <w:lang w:eastAsia="pl-PL"/>
        </w:rPr>
        <w:t xml:space="preserve"> mln zł</w:t>
      </w:r>
      <w:r w:rsidR="006A0E71">
        <w:rPr>
          <w:rFonts w:eastAsia="Times New Roman" w:cstheme="minorHAnsi"/>
          <w:bCs/>
          <w:sz w:val="28"/>
          <w:szCs w:val="24"/>
          <w:lang w:eastAsia="pl-PL"/>
        </w:rPr>
        <w:br/>
      </w:r>
      <w:r>
        <w:rPr>
          <w:rFonts w:eastAsia="Times New Roman" w:cstheme="minorHAnsi"/>
          <w:bCs/>
          <w:sz w:val="28"/>
          <w:szCs w:val="24"/>
          <w:lang w:eastAsia="pl-PL"/>
        </w:rPr>
        <w:t>Dofinansowanie UE: 42</w:t>
      </w:r>
      <w:r w:rsidR="006A0E71" w:rsidRPr="005531B1">
        <w:rPr>
          <w:rFonts w:eastAsia="Times New Roman" w:cstheme="minorHAnsi"/>
          <w:bCs/>
          <w:sz w:val="28"/>
          <w:szCs w:val="24"/>
          <w:lang w:eastAsia="pl-PL"/>
        </w:rPr>
        <w:t>5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węzłów przesiadkowych: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53</w:t>
      </w:r>
      <w:r w:rsidR="006A0E71"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miejsc parkingowych: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3920</w:t>
      </w:r>
      <w:r w:rsidR="006A0E71"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nowych autobusów: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71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6A0E71">
        <w:rPr>
          <w:rFonts w:cstheme="minorHAnsi"/>
          <w:b/>
          <w:sz w:val="28"/>
          <w:szCs w:val="24"/>
        </w:rPr>
        <w:t xml:space="preserve">2. </w:t>
      </w: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kategoria projektów: edukacja i cyfryzacja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34</w:t>
      </w:r>
    </w:p>
    <w:p w:rsidR="006A0E71" w:rsidRPr="005531B1" w:rsidRDefault="00C73ED5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>
        <w:rPr>
          <w:rFonts w:eastAsia="Times New Roman" w:cstheme="minorHAnsi"/>
          <w:bCs/>
          <w:sz w:val="28"/>
          <w:szCs w:val="24"/>
          <w:lang w:eastAsia="pl-PL"/>
        </w:rPr>
        <w:t>Wartość projektów: 175</w:t>
      </w:r>
      <w:r w:rsidR="006A0E71" w:rsidRPr="005531B1">
        <w:rPr>
          <w:rFonts w:eastAsia="Times New Roman" w:cstheme="minorHAnsi"/>
          <w:bCs/>
          <w:sz w:val="28"/>
          <w:szCs w:val="24"/>
          <w:lang w:eastAsia="pl-PL"/>
        </w:rPr>
        <w:t xml:space="preserve"> mln zł</w:t>
      </w:r>
      <w:r w:rsidR="006A0E71" w:rsidRPr="005531B1">
        <w:rPr>
          <w:rFonts w:eastAsia="Times New Roman" w:cstheme="minorHAnsi"/>
          <w:bCs/>
          <w:sz w:val="28"/>
          <w:szCs w:val="24"/>
          <w:lang w:eastAsia="pl-PL"/>
        </w:rPr>
        <w:br/>
        <w:t>Dofinansowanie UE: 118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doposażonych szkół: </w:t>
      </w:r>
      <w:r w:rsidR="00C73ED5">
        <w:rPr>
          <w:rFonts w:eastAsia="Times New Roman" w:cstheme="minorHAnsi"/>
          <w:bCs/>
          <w:sz w:val="28"/>
          <w:szCs w:val="24"/>
          <w:lang w:eastAsia="pl-PL"/>
        </w:rPr>
        <w:t>260</w:t>
      </w:r>
      <w:r w:rsidR="006A0E71"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uczniów objętych wsparciem: </w:t>
      </w:r>
      <w:r w:rsidR="00C73ED5">
        <w:rPr>
          <w:rFonts w:eastAsia="Times New Roman" w:cstheme="minorHAnsi"/>
          <w:bCs/>
          <w:sz w:val="28"/>
          <w:szCs w:val="24"/>
          <w:lang w:eastAsia="pl-PL"/>
        </w:rPr>
        <w:t>18 270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</w:p>
    <w:p w:rsidR="005531B1" w:rsidRPr="005531B1" w:rsidRDefault="005531B1" w:rsidP="005531B1">
      <w:pPr>
        <w:spacing w:before="120" w:after="120" w:line="240" w:lineRule="auto"/>
        <w:rPr>
          <w:rFonts w:cstheme="minorHAnsi"/>
          <w:sz w:val="28"/>
          <w:szCs w:val="24"/>
        </w:rPr>
      </w:pP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cstheme="minorHAnsi"/>
          <w:b/>
          <w:sz w:val="28"/>
          <w:szCs w:val="24"/>
        </w:rPr>
        <w:t xml:space="preserve">3. </w:t>
      </w: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kategoria projektów: ochrona zabytków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9</w:t>
      </w:r>
    </w:p>
    <w:p w:rsidR="006A0E71" w:rsidRPr="005531B1" w:rsidRDefault="006A0E7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Wartość projektów: 77 mln zł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  <w:t>Dofinansowanie UE: 41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>Liczba wspartych instytucji kultury i zabytków: 10</w:t>
      </w:r>
      <w:r w:rsidR="006A0E71">
        <w:rPr>
          <w:rFonts w:eastAsia="Times New Roman" w:cstheme="minorHAnsi"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Oczekiwany roczny wzrost liczby odwiedzających: </w:t>
      </w:r>
      <w:r w:rsidR="00C73ED5">
        <w:rPr>
          <w:rFonts w:eastAsia="Times New Roman" w:cstheme="minorHAnsi"/>
          <w:bCs/>
          <w:sz w:val="28"/>
          <w:szCs w:val="24"/>
          <w:lang w:eastAsia="pl-PL"/>
        </w:rPr>
        <w:t xml:space="preserve">150 000 </w:t>
      </w:r>
    </w:p>
    <w:p w:rsidR="005531B1" w:rsidRPr="005531B1" w:rsidRDefault="005531B1" w:rsidP="005531B1">
      <w:pPr>
        <w:spacing w:before="120" w:after="120" w:line="240" w:lineRule="auto"/>
        <w:rPr>
          <w:rFonts w:cstheme="minorHAnsi"/>
          <w:sz w:val="28"/>
          <w:szCs w:val="24"/>
        </w:rPr>
      </w:pP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cstheme="minorHAnsi"/>
          <w:b/>
          <w:sz w:val="28"/>
          <w:szCs w:val="24"/>
        </w:rPr>
        <w:t xml:space="preserve">4. </w:t>
      </w: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kategoria projektów: termomodernizacja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23</w:t>
      </w:r>
    </w:p>
    <w:p w:rsidR="006A0E71" w:rsidRPr="005531B1" w:rsidRDefault="006A0E7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Wartość projektów: 103 mln zł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  <w:t>Dofinansowanie UE: 60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5531B1" w:rsidRDefault="005531B1" w:rsidP="005531B1">
      <w:pPr>
        <w:spacing w:before="120" w:after="120" w:line="240" w:lineRule="auto"/>
        <w:rPr>
          <w:rFonts w:cstheme="minorHAnsi"/>
          <w:sz w:val="28"/>
          <w:szCs w:val="24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lastRenderedPageBreak/>
        <w:t>Liczba zmodernizowanych budynków: 50</w:t>
      </w:r>
      <w:r w:rsidR="00AB78C4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Pr="005531B1">
        <w:rPr>
          <w:rFonts w:eastAsia="Times New Roman" w:cstheme="minorHAnsi"/>
          <w:sz w:val="28"/>
          <w:szCs w:val="24"/>
          <w:lang w:eastAsia="pl-PL"/>
        </w:rPr>
        <w:br/>
        <w:t>Redukcja emisji CO2: 7 </w:t>
      </w:r>
      <w:r w:rsidR="00C73ED5">
        <w:rPr>
          <w:rFonts w:eastAsia="Times New Roman" w:cstheme="minorHAnsi"/>
          <w:sz w:val="28"/>
          <w:szCs w:val="24"/>
          <w:lang w:eastAsia="pl-PL"/>
        </w:rPr>
        <w:t>225</w:t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 tony </w:t>
      </w:r>
    </w:p>
    <w:p w:rsidR="005531B1" w:rsidRPr="005531B1" w:rsidRDefault="005531B1" w:rsidP="005531B1">
      <w:pPr>
        <w:spacing w:before="120" w:after="120" w:line="240" w:lineRule="auto"/>
        <w:rPr>
          <w:rFonts w:cstheme="minorHAnsi"/>
          <w:sz w:val="28"/>
          <w:szCs w:val="24"/>
        </w:rPr>
      </w:pP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cstheme="minorHAnsi"/>
          <w:b/>
          <w:sz w:val="28"/>
          <w:szCs w:val="24"/>
        </w:rPr>
        <w:t xml:space="preserve">5. </w:t>
      </w: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kategoria projektów: zdrowie i rodzina</w:t>
      </w:r>
    </w:p>
    <w:p w:rsidR="005531B1" w:rsidRDefault="00C73ED5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>
        <w:rPr>
          <w:rFonts w:eastAsia="Times New Roman" w:cstheme="minorHAnsi"/>
          <w:bCs/>
          <w:sz w:val="28"/>
          <w:szCs w:val="24"/>
          <w:lang w:eastAsia="pl-PL"/>
        </w:rPr>
        <w:t>Liczba projektów: 14</w:t>
      </w:r>
    </w:p>
    <w:p w:rsidR="006A0E71" w:rsidRDefault="00C73ED5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>
        <w:rPr>
          <w:rFonts w:eastAsia="Times New Roman" w:cstheme="minorHAnsi"/>
          <w:bCs/>
          <w:sz w:val="28"/>
          <w:szCs w:val="24"/>
          <w:lang w:eastAsia="pl-PL"/>
        </w:rPr>
        <w:t>Wartość projektów: 53 mln zł</w:t>
      </w:r>
      <w:r>
        <w:rPr>
          <w:rFonts w:eastAsia="Times New Roman" w:cstheme="minorHAnsi"/>
          <w:bCs/>
          <w:sz w:val="28"/>
          <w:szCs w:val="24"/>
          <w:lang w:eastAsia="pl-PL"/>
        </w:rPr>
        <w:br/>
        <w:t>Dofinansowanie UE: 4</w:t>
      </w:r>
      <w:r w:rsidR="006A0E71" w:rsidRPr="005531B1">
        <w:rPr>
          <w:rFonts w:eastAsia="Times New Roman" w:cstheme="minorHAnsi"/>
          <w:bCs/>
          <w:sz w:val="28"/>
          <w:szCs w:val="24"/>
          <w:lang w:eastAsia="pl-PL"/>
        </w:rPr>
        <w:t>5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 xml:space="preserve">Liczba miejsc opieki nad dziećmi do lat 3: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3</w:t>
      </w:r>
      <w:r w:rsidR="00C73ED5">
        <w:rPr>
          <w:rFonts w:eastAsia="Times New Roman" w:cstheme="minorHAnsi"/>
          <w:bCs/>
          <w:sz w:val="28"/>
          <w:szCs w:val="24"/>
          <w:lang w:eastAsia="pl-PL"/>
        </w:rPr>
        <w:t>7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5</w:t>
      </w:r>
      <w:r w:rsidRPr="005531B1">
        <w:rPr>
          <w:rFonts w:eastAsia="Times New Roman" w:cstheme="minorHAnsi"/>
          <w:sz w:val="28"/>
          <w:szCs w:val="24"/>
          <w:lang w:eastAsia="pl-PL"/>
        </w:rPr>
        <w:br/>
        <w:t xml:space="preserve">Liczba </w:t>
      </w:r>
      <w:r w:rsidR="00F266F1">
        <w:rPr>
          <w:rFonts w:eastAsia="Times New Roman" w:cstheme="minorHAnsi"/>
          <w:sz w:val="28"/>
          <w:szCs w:val="24"/>
          <w:lang w:eastAsia="pl-PL"/>
        </w:rPr>
        <w:t>osób zaszczepionych</w:t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: </w:t>
      </w:r>
      <w:r w:rsidR="00C73ED5">
        <w:rPr>
          <w:rFonts w:eastAsia="Times New Roman" w:cstheme="minorHAnsi"/>
          <w:sz w:val="28"/>
          <w:szCs w:val="24"/>
          <w:lang w:eastAsia="pl-PL"/>
        </w:rPr>
        <w:t>45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00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</w:p>
    <w:p w:rsidR="005531B1" w:rsidRPr="006A0E71" w:rsidRDefault="005531B1" w:rsidP="005531B1">
      <w:pPr>
        <w:spacing w:before="120" w:after="12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6A0E71">
        <w:rPr>
          <w:rFonts w:cstheme="minorHAnsi"/>
          <w:b/>
          <w:sz w:val="28"/>
          <w:szCs w:val="24"/>
        </w:rPr>
        <w:t xml:space="preserve">6. </w:t>
      </w:r>
      <w:r w:rsidRPr="006A0E71">
        <w:rPr>
          <w:rFonts w:eastAsia="Times New Roman" w:cstheme="minorHAnsi"/>
          <w:b/>
          <w:bCs/>
          <w:sz w:val="28"/>
          <w:szCs w:val="24"/>
          <w:lang w:eastAsia="pl-PL"/>
        </w:rPr>
        <w:t>kategoria projektów: drogi i trasy rowerowe</w:t>
      </w:r>
    </w:p>
    <w:p w:rsid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Liczba projektów: 23</w:t>
      </w:r>
    </w:p>
    <w:p w:rsidR="006A0E71" w:rsidRPr="005531B1" w:rsidRDefault="006A0E7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Wartość projektów: 26</w:t>
      </w:r>
      <w:r w:rsidR="00C73ED5">
        <w:rPr>
          <w:rFonts w:eastAsia="Times New Roman" w:cstheme="minorHAnsi"/>
          <w:bCs/>
          <w:sz w:val="28"/>
          <w:szCs w:val="24"/>
          <w:lang w:eastAsia="pl-PL"/>
        </w:rPr>
        <w:t>8 mln zł</w:t>
      </w:r>
      <w:r w:rsidR="00C73ED5">
        <w:rPr>
          <w:rFonts w:eastAsia="Times New Roman" w:cstheme="minorHAnsi"/>
          <w:bCs/>
          <w:sz w:val="28"/>
          <w:szCs w:val="24"/>
          <w:lang w:eastAsia="pl-PL"/>
        </w:rPr>
        <w:br/>
        <w:t>Dofinansowanie UE: 119</w:t>
      </w:r>
      <w:bookmarkStart w:id="0" w:name="_GoBack"/>
      <w:bookmarkEnd w:id="0"/>
      <w:r w:rsidRPr="005531B1">
        <w:rPr>
          <w:rFonts w:eastAsia="Times New Roman" w:cstheme="minorHAnsi"/>
          <w:bCs/>
          <w:sz w:val="28"/>
          <w:szCs w:val="24"/>
          <w:lang w:eastAsia="pl-PL"/>
        </w:rPr>
        <w:t xml:space="preserve"> mln zł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t>Przykładowe wskaźniki: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sz w:val="28"/>
          <w:szCs w:val="24"/>
          <w:lang w:eastAsia="pl-PL"/>
        </w:rPr>
        <w:t xml:space="preserve">Długość wspartej infrastruktury rowerowej: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123 km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</w:r>
      <w:r w:rsidRPr="005531B1">
        <w:rPr>
          <w:rFonts w:eastAsia="Times New Roman" w:cstheme="minorHAnsi"/>
          <w:sz w:val="28"/>
          <w:szCs w:val="24"/>
          <w:lang w:eastAsia="pl-PL"/>
        </w:rPr>
        <w:t xml:space="preserve">Długość przebudowanych dróg wojewódzkich: </w:t>
      </w:r>
      <w:r w:rsidRPr="005531B1">
        <w:rPr>
          <w:rFonts w:eastAsia="Times New Roman" w:cstheme="minorHAnsi"/>
          <w:bCs/>
          <w:sz w:val="28"/>
          <w:szCs w:val="24"/>
          <w:lang w:eastAsia="pl-PL"/>
        </w:rPr>
        <w:t>2,6 km</w:t>
      </w:r>
      <w:r w:rsidR="00AB78C4">
        <w:rPr>
          <w:rFonts w:eastAsia="Times New Roman" w:cstheme="minorHAnsi"/>
          <w:bCs/>
          <w:sz w:val="28"/>
          <w:szCs w:val="24"/>
          <w:lang w:eastAsia="pl-PL"/>
        </w:rPr>
        <w:t xml:space="preserve"> </w:t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  <w:r w:rsidRPr="005531B1">
        <w:rPr>
          <w:rFonts w:eastAsia="Times New Roman" w:cstheme="minorHAnsi"/>
          <w:bCs/>
          <w:sz w:val="28"/>
          <w:szCs w:val="24"/>
          <w:lang w:eastAsia="pl-PL"/>
        </w:rPr>
        <w:br/>
      </w: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</w:p>
    <w:p w:rsidR="005531B1" w:rsidRPr="005531B1" w:rsidRDefault="005531B1" w:rsidP="005531B1">
      <w:pPr>
        <w:spacing w:before="120" w:after="120" w:line="240" w:lineRule="auto"/>
        <w:rPr>
          <w:rFonts w:eastAsia="Times New Roman" w:cstheme="minorHAnsi"/>
          <w:bCs/>
          <w:sz w:val="28"/>
          <w:szCs w:val="24"/>
          <w:lang w:eastAsia="pl-PL"/>
        </w:rPr>
      </w:pPr>
    </w:p>
    <w:p w:rsidR="005531B1" w:rsidRPr="005531B1" w:rsidRDefault="005531B1" w:rsidP="005531B1">
      <w:pPr>
        <w:spacing w:after="0" w:line="240" w:lineRule="auto"/>
      </w:pPr>
    </w:p>
    <w:sectPr w:rsidR="005531B1" w:rsidRPr="005531B1" w:rsidSect="006A0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B1"/>
    <w:rsid w:val="004B77F2"/>
    <w:rsid w:val="005531B1"/>
    <w:rsid w:val="006A0E71"/>
    <w:rsid w:val="00A26233"/>
    <w:rsid w:val="00AB78C4"/>
    <w:rsid w:val="00C73ED5"/>
    <w:rsid w:val="00F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DD16-AE0B-41DF-BE31-FA7E23E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4</cp:revision>
  <dcterms:created xsi:type="dcterms:W3CDTF">2023-04-12T13:08:00Z</dcterms:created>
  <dcterms:modified xsi:type="dcterms:W3CDTF">2024-06-05T12:24:00Z</dcterms:modified>
</cp:coreProperties>
</file>